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D9" w:rsidRPr="00F0505B" w:rsidRDefault="00176AD9" w:rsidP="00176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чтению.</w:t>
      </w:r>
    </w:p>
    <w:p w:rsidR="00176AD9" w:rsidRDefault="00176AD9" w:rsidP="0017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E008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4E0083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176AD9" w:rsidRDefault="00176AD9" w:rsidP="0017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  <w:r w:rsidRPr="004E0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D9" w:rsidRPr="004E0083" w:rsidRDefault="00176AD9" w:rsidP="0017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176AD9" w:rsidRPr="004E0083" w:rsidRDefault="00176AD9" w:rsidP="00176A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8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76AD9" w:rsidRPr="004E0083" w:rsidRDefault="00176AD9" w:rsidP="00176AD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</w:p>
    <w:p w:rsidR="00176AD9" w:rsidRPr="004E0083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6AD9" w:rsidRPr="004E0083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>• воспитание у детей интереса к уроку чтения и к чтению как процессу;</w:t>
      </w:r>
    </w:p>
    <w:p w:rsidR="00176AD9" w:rsidRPr="004E0083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4E0083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4E0083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176AD9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083">
        <w:rPr>
          <w:rFonts w:ascii="Times New Roman" w:hAnsi="Times New Roman" w:cs="Times New Roman"/>
          <w:sz w:val="24"/>
          <w:szCs w:val="24"/>
        </w:rPr>
        <w:t>• 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176AD9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76AD9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76AD9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AD9" w:rsidRPr="00C03E9D" w:rsidRDefault="00176AD9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</w:tbl>
    <w:p w:rsidR="00176AD9" w:rsidRPr="005E4888" w:rsidRDefault="00176AD9" w:rsidP="00176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D9" w:rsidRPr="00D4361D" w:rsidRDefault="00176AD9" w:rsidP="00176AD9">
      <w:pPr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361D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176AD9" w:rsidRPr="00D4361D" w:rsidRDefault="00176AD9" w:rsidP="00176AD9">
      <w:pPr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361D">
        <w:rPr>
          <w:rFonts w:ascii="Times New Roman" w:eastAsia="Times New Roman" w:hAnsi="Times New Roman"/>
          <w:sz w:val="24"/>
          <w:szCs w:val="24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176AD9" w:rsidRPr="00D4361D" w:rsidRDefault="00176AD9" w:rsidP="00176AD9">
      <w:pPr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361D">
        <w:rPr>
          <w:rFonts w:ascii="Times New Roman" w:eastAsia="Times New Roman" w:hAnsi="Times New Roman"/>
          <w:sz w:val="24"/>
          <w:szCs w:val="24"/>
        </w:rPr>
        <w:t>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176AD9" w:rsidRPr="00D4361D" w:rsidRDefault="00176AD9" w:rsidP="00176AD9">
      <w:pPr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361D">
        <w:rPr>
          <w:rFonts w:ascii="Times New Roman" w:eastAsia="Times New Roman" w:hAnsi="Times New Roman"/>
          <w:sz w:val="24"/>
          <w:szCs w:val="24"/>
        </w:rPr>
        <w:t>3) представления о мире, человеке, обществе и социальных нормах, принятых в нем;</w:t>
      </w:r>
    </w:p>
    <w:p w:rsidR="00176AD9" w:rsidRPr="00D4361D" w:rsidRDefault="00176AD9" w:rsidP="00176AD9">
      <w:pPr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4361D">
        <w:rPr>
          <w:rFonts w:ascii="Times New Roman" w:eastAsia="Times New Roman" w:hAnsi="Times New Roman"/>
          <w:sz w:val="24"/>
          <w:szCs w:val="24"/>
        </w:rPr>
        <w:t>4) выбор с помощью взрослого интересующей литературы.</w:t>
      </w:r>
    </w:p>
    <w:p w:rsidR="00176AD9" w:rsidRDefault="00176AD9" w:rsidP="00176AD9">
      <w:pPr>
        <w:spacing w:after="0" w:line="240" w:lineRule="auto"/>
        <w:ind w:firstLine="286"/>
        <w:jc w:val="both"/>
        <w:rPr>
          <w:rFonts w:ascii="Times New Roman" w:hAnsi="Times New Roman"/>
          <w:b/>
          <w:sz w:val="24"/>
          <w:szCs w:val="24"/>
        </w:rPr>
      </w:pPr>
    </w:p>
    <w:p w:rsidR="00176AD9" w:rsidRPr="004E0083" w:rsidRDefault="00176AD9" w:rsidP="00176A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083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68"/>
        <w:gridCol w:w="2566"/>
        <w:gridCol w:w="3047"/>
      </w:tblGrid>
      <w:tr w:rsidR="00176AD9" w:rsidTr="00246C69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D9" w:rsidRDefault="00176AD9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D9" w:rsidRDefault="00176AD9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С.Ю. Ильина, </w:t>
            </w:r>
          </w:p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Богданова</w:t>
            </w:r>
          </w:p>
          <w:p w:rsidR="00176AD9" w:rsidRDefault="00176AD9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</w:tr>
    </w:tbl>
    <w:p w:rsidR="0056365F" w:rsidRDefault="00176AD9">
      <w:bookmarkStart w:id="0" w:name="_GoBack"/>
      <w:bookmarkEnd w:id="0"/>
    </w:p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9"/>
    <w:rsid w:val="00176AD9"/>
    <w:rsid w:val="002A737D"/>
    <w:rsid w:val="004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4485-241D-4394-A4EE-8C695AD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2019-12-22T11:04:00Z</dcterms:created>
  <dcterms:modified xsi:type="dcterms:W3CDTF">2019-12-22T11:04:00Z</dcterms:modified>
</cp:coreProperties>
</file>