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37" w:rsidRPr="00DA60AF" w:rsidRDefault="00F13E37" w:rsidP="00DD44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A60AF"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F13E37" w:rsidRPr="00DA60AF" w:rsidRDefault="00F13E37" w:rsidP="00DD44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DA60AF" w:rsidRDefault="00F13E37" w:rsidP="00DD44C6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A60AF"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F13E37" w:rsidRPr="00DA60AF" w:rsidRDefault="00F13E37" w:rsidP="00DD44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b/>
          <w:i/>
          <w:sz w:val="26"/>
          <w:szCs w:val="26"/>
        </w:rPr>
        <w:t xml:space="preserve"> за 1 месяц 202</w:t>
      </w:r>
      <w:r w:rsidR="00DD44C6" w:rsidRPr="00DA60A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DA60AF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F13E37" w:rsidRPr="00DA60AF" w:rsidRDefault="00F13E37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территории Свердловской области</w:t>
      </w:r>
      <w:r w:rsidR="00300CD6" w:rsidRPr="00DA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январь 2021 г. зарегистрировано 17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(24; -37%) ДТП с участием несовершеннолетних, в которых 20 (30;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-39,4%) детей получили травмы различной степени тяжести и 1 (0; +100%) погиб.</w:t>
      </w:r>
    </w:p>
    <w:p w:rsidR="00D71781" w:rsidRPr="00DA60AF" w:rsidRDefault="00D71781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Дорожно-транспортные происшествия, в результате которых пострадали дети, составили 8% от общего количества учетных дорожных аварий. Таким образом, дети стали участниками каждого 11 ДТП пострадавшими в регионе.</w:t>
      </w:r>
    </w:p>
    <w:p w:rsidR="00D71781" w:rsidRPr="00D71781" w:rsidRDefault="00D71781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ДТП с погибшим ребенком зарегистрировано в Каменске-Уральском (+100%):</w:t>
      </w:r>
    </w:p>
    <w:p w:rsidR="00D71781" w:rsidRPr="00DA60AF" w:rsidRDefault="00D71781" w:rsidP="00D71781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02.01.2021 года около 15 часов в </w:t>
      </w:r>
      <w:r w:rsidRPr="00DA60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Каменском </w:t>
      </w:r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городском округе, с. </w:t>
      </w:r>
      <w:proofErr w:type="spellStart"/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Рыбниковское</w:t>
      </w:r>
      <w:proofErr w:type="spellEnd"/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напротив дома №22 по 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DA60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автомобиля. </w:t>
      </w:r>
      <w:r w:rsidRPr="00D7178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От полученных травм мальчик скончался на месте происшествия.</w:t>
      </w:r>
      <w:r w:rsidRPr="00DA60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Погибший находился в сопровождении 14-летней сестры</w:t>
      </w:r>
      <w:r w:rsidRPr="00DA60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и еще троих</w:t>
      </w:r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Световозвращающие элементы на одежде детей отсутствовали.</w:t>
      </w:r>
    </w:p>
    <w:p w:rsidR="00DA60AF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60% (12) пострадавших в ДТП детей приходится на среднее школьное звено, 23% (5) на дошкольный возраст и 17% (4) на начальную школу, при этом большая часть из них пострадала в качестве пассажиров транспортных средств.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случая ДТП с пострадавшими детьми-пассажирами произошли по причине нарушения ПДД РФ водителем, в чьем автомобиле находились дети.</w:t>
      </w:r>
    </w:p>
    <w:p w:rsidR="00D71781" w:rsidRPr="00D71781" w:rsidRDefault="00D71781" w:rsidP="00D717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E834F89" wp14:editId="7E8F0F5C">
            <wp:extent cx="2690853" cy="1848330"/>
            <wp:effectExtent l="0" t="0" r="1460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514D3F65" wp14:editId="1B85F304">
            <wp:extent cx="2750484" cy="1817594"/>
            <wp:effectExtent l="0" t="0" r="1206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50% (13) произошло снижение количества числа ДТП по причине нарушения ПДД РФ водителями автотранспортных средств, на 47% (17) раненых в них детей.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7CC89473" wp14:editId="35F4023A">
            <wp:extent cx="5003816" cy="1820128"/>
            <wp:effectExtent l="0" t="0" r="6350" b="889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60% ДТП (12)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6D064E0C" wp14:editId="25ED208A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60% (12) происшествий с участием несовершеннолетних произошли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Максимальные значения аварийности зафиксированы с 15 до 18 ч. 00 мин. (7 ДТП, 6 ранены,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1 погиб),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без сопровождения взрослых.</w:t>
      </w:r>
    </w:p>
    <w:p w:rsidR="00D71781" w:rsidRPr="00D71781" w:rsidRDefault="00D71781" w:rsidP="00D7178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1506237B" wp14:editId="278BD4E4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По категориям участников дорожного движения показатели распределились следующим образом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D71781" w:rsidRPr="00D71781" w:rsidRDefault="00D71781" w:rsidP="00D717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A72F2F0" wp14:editId="66DEBF4C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 xml:space="preserve">         </w:t>
      </w:r>
      <w:r w:rsidRPr="00D7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участием </w:t>
      </w:r>
      <w:r w:rsidRPr="00D71781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детей - пассажиров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8 (19; -62%) ДТП, в которых пострадали 12 (24; -54%) детей. Из них в возрасте до 12 лет травмированы 4 ребенка (16; -63,2%).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ДТП с участием детей - пассажиров от общего показателя аварийности с участием детей составила 40%.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A5DA5D9" wp14:editId="45B02423">
            <wp:extent cx="4114800" cy="19907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анализе ДТП, в которых пострадали дети-пассажиры, установлено в Екатеринбурге 1 нарушение водителем правил перевозки детей, в котором пострадали 2 ребенка (3; -50%). Водитель перевозил детей на заднем пассажирском сидении в детских удерживающих устройствах, не соответствующих росту и весу юных пассажиров.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1167364C" wp14:editId="3F9AC472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расположения детей в транспортном средстве большая часть пострадавших приходится на заднее пассажирское сидение справа (7).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(5; -75%), количество травмированных в них детей снизилось на 68% (8).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Устойчивый рост количества ДТП с участием детей-пассажиров зарегистрирован с 12.00 до 21.30 (7 ДТП и 11 ранены), с максимальными значениями аварийности в период с 19.00 до 21.30 (4 ДТП, 7 ранены). Большинство аварий происходили в период с пятницы по воскресенье (5 ДТП, 9 ранены).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2F6F2427" wp14:editId="55CAC4BB">
            <wp:extent cx="5762625" cy="1876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автомобильных дорогах, расположенных в черте населенных пунктов, зарегистрировано 15 ДТП (-11%), в которых пострадали 18 (-5%) детей 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1 погиб (+100%). На автомобильных дорогах вне населенных пунктов зарегистрировано 2 ДТП (-80%), травмированы 2 (-86%) ребенка. Из них, на дорогах федерального значения ДТП не зарегистрированы. На автомобильных дорогах регионального значения произошло 5 ДТП (-50%), в которых 4 (-69%) ребенка получили травмы различной степени тяжести и 1 погиб (+100%). На дорогах местного значения зарегистрировано 10 ДТП (- 33,3%), в которых травмированы 14 (-17,6%) детей.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5EEA2E98" wp14:editId="590A764D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1695632" wp14:editId="411C770F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</w:t>
      </w:r>
      <w:r w:rsidRPr="00D717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детей-пешеходов 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зарегистрировано 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9 (5; +50%) ДТП, в которых пострадали 8 (6; -14,3%) детей 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1 погиб (+100%). От общего показателя аварийности с участием несовершеннолетних доля ДТП с участием детей- пешеходов составила 60%.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300% (4) увеличилось количество ДТП и на 200% раненых (3) по собственной неосторожности несовершеннолетних пешеходов, 1 ребенок погиб.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третий наезд на ребенка (3 ДТП) совершен на нерегулируемом пешеходном переходе. В таких происшествиях травмированы 3 юных 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пешехода (-25%). </w:t>
      </w:r>
    </w:p>
    <w:p w:rsidR="00D71781" w:rsidRPr="00D71781" w:rsidRDefault="00D71781" w:rsidP="00D71781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7C104B72" wp14:editId="182B4748">
            <wp:extent cx="5233670" cy="1924335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200% (3) увеличилось количество происшествий с детьми- пешеходами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Участниками каждого второго происшествия (55%; 5) стали дети-пешеходы в возрасте 9-11 лет. Все наезды произошли в городах и населенных пунктах. Наибольшие показатели количества ДТП с участием детей-пешеходов зафиксированы в субботу (3 ДТП), при этом 1 ребенок погиб. По времени совершения самым опасным является с 15 до 18 часов (6 ДТП; 66%) с максимальными значениями в период с 16 до 18 часов (5 ДТП). Минимальное количество ДТП по времени совершения произошло в период с 0 до 15 часов (1 ДТП).</w:t>
      </w:r>
    </w:p>
    <w:p w:rsidR="00D71781" w:rsidRPr="00D71781" w:rsidRDefault="00D71781" w:rsidP="00D7178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4F5A5A2A" wp14:editId="5841E243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снижение количества ДТП на 37% и травмированных на 39,4%. При этом количество погибших выросло на 100%.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4 ДТП из 17 и составляет 23% от общего количества дорожных аварий с участием детей</w:t>
      </w:r>
      <w:r w:rsidR="00F13E37" w:rsidRPr="00DA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Основным нарушением ПДД РФ, допущенным юными пешеходами, стал переход проезжей части в неустановленном месте (4).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A60AF" w:rsidRDefault="00D71781" w:rsidP="00D717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291F87B" wp14:editId="64F68636">
            <wp:extent cx="5209954" cy="1647825"/>
            <wp:effectExtent l="0" t="0" r="1016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C7279" w:rsidRPr="00DA60AF" w:rsidRDefault="002C7279" w:rsidP="00D717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279" w:rsidRPr="00DA60AF" w:rsidRDefault="002C7279" w:rsidP="002C727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На территории г. Ирбита и Ирбитского района </w:t>
      </w:r>
      <w:r w:rsidRPr="00DA60AF">
        <w:rPr>
          <w:rFonts w:ascii="Times New Roman" w:hAnsi="Times New Roman" w:cs="Times New Roman"/>
          <w:sz w:val="26"/>
          <w:szCs w:val="26"/>
        </w:rPr>
        <w:t>ДТП с участием детей</w:t>
      </w:r>
      <w:r w:rsidR="0013230C" w:rsidRPr="00DA60AF">
        <w:rPr>
          <w:rFonts w:ascii="Times New Roman" w:hAnsi="Times New Roman" w:cs="Times New Roman"/>
          <w:sz w:val="26"/>
          <w:szCs w:val="26"/>
        </w:rPr>
        <w:t xml:space="preserve"> не зарегистрировано (</w:t>
      </w:r>
      <w:r w:rsidRPr="00DA60AF">
        <w:rPr>
          <w:rFonts w:ascii="Times New Roman" w:hAnsi="Times New Roman" w:cs="Times New Roman"/>
          <w:sz w:val="26"/>
          <w:szCs w:val="26"/>
        </w:rPr>
        <w:t>АППГ-</w:t>
      </w:r>
      <w:r w:rsidR="0013230C" w:rsidRPr="00DA60AF">
        <w:rPr>
          <w:rFonts w:ascii="Times New Roman" w:hAnsi="Times New Roman" w:cs="Times New Roman"/>
          <w:sz w:val="26"/>
          <w:szCs w:val="26"/>
        </w:rPr>
        <w:t>1</w:t>
      </w:r>
      <w:r w:rsidR="00773167" w:rsidRPr="00DA60AF">
        <w:rPr>
          <w:rFonts w:ascii="Times New Roman" w:hAnsi="Times New Roman" w:cs="Times New Roman"/>
          <w:sz w:val="26"/>
          <w:szCs w:val="26"/>
        </w:rPr>
        <w:t>).</w:t>
      </w:r>
      <w:r w:rsidRPr="00DA60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7EC" w:rsidRPr="00DA60AF" w:rsidRDefault="00AA37EC" w:rsidP="00AA37E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A37EC" w:rsidRPr="00DA60AF" w:rsidRDefault="00AA37EC" w:rsidP="00AA37E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sz w:val="26"/>
          <w:szCs w:val="26"/>
          <w:lang w:eastAsia="ar-SA"/>
        </w:rPr>
        <w:t>Врио начальника ОГИБДД</w:t>
      </w:r>
    </w:p>
    <w:p w:rsidR="00AA37EC" w:rsidRPr="00DA60AF" w:rsidRDefault="00AA37EC" w:rsidP="00AA37E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sz w:val="26"/>
          <w:szCs w:val="26"/>
          <w:lang w:eastAsia="ar-SA"/>
        </w:rPr>
        <w:t xml:space="preserve">капитан полиции                                                                          </w:t>
      </w:r>
      <w:r w:rsidR="00096DA7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</w:t>
      </w:r>
      <w:r w:rsidRPr="00DA60AF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С.А. Тропин</w:t>
      </w:r>
      <w:r w:rsidRPr="00DA60AF">
        <w:rPr>
          <w:rFonts w:ascii="Times New Roman" w:eastAsia="MS Mincho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</w:p>
    <w:p w:rsidR="00AA37EC" w:rsidRDefault="00AA37EC" w:rsidP="00AA37EC">
      <w:pPr>
        <w:ind w:left="-567"/>
        <w:jc w:val="center"/>
        <w:rPr>
          <w:rFonts w:eastAsia="MS Mincho"/>
          <w:b/>
          <w:sz w:val="28"/>
          <w:szCs w:val="28"/>
        </w:rPr>
      </w:pPr>
    </w:p>
    <w:p w:rsidR="00327DFA" w:rsidRDefault="00327DFA"/>
    <w:sectPr w:rsidR="00327DFA" w:rsidSect="006332CD">
      <w:headerReference w:type="default" r:id="rId22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3F" w:rsidRDefault="0092563F">
      <w:pPr>
        <w:spacing w:after="0" w:line="240" w:lineRule="auto"/>
      </w:pPr>
      <w:r>
        <w:separator/>
      </w:r>
    </w:p>
  </w:endnote>
  <w:endnote w:type="continuationSeparator" w:id="0">
    <w:p w:rsidR="0092563F" w:rsidRDefault="0092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3F" w:rsidRDefault="0092563F">
      <w:pPr>
        <w:spacing w:after="0" w:line="240" w:lineRule="auto"/>
      </w:pPr>
      <w:r>
        <w:separator/>
      </w:r>
    </w:p>
  </w:footnote>
  <w:footnote w:type="continuationSeparator" w:id="0">
    <w:p w:rsidR="0092563F" w:rsidRDefault="0092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F52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F3F">
          <w:rPr>
            <w:noProof/>
          </w:rPr>
          <w:t>5</w:t>
        </w:r>
        <w:r>
          <w:fldChar w:fldCharType="end"/>
        </w:r>
      </w:p>
    </w:sdtContent>
  </w:sdt>
  <w:p w:rsidR="006332CD" w:rsidRDefault="0092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1305" w:hanging="36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4D"/>
    <w:rsid w:val="00096DA7"/>
    <w:rsid w:val="0013230C"/>
    <w:rsid w:val="002C7279"/>
    <w:rsid w:val="00300CD6"/>
    <w:rsid w:val="00327DFA"/>
    <w:rsid w:val="00773167"/>
    <w:rsid w:val="008B7C41"/>
    <w:rsid w:val="0092563F"/>
    <w:rsid w:val="00AA37EC"/>
    <w:rsid w:val="00CF000F"/>
    <w:rsid w:val="00D71781"/>
    <w:rsid w:val="00DA60AF"/>
    <w:rsid w:val="00DD44C6"/>
    <w:rsid w:val="00F1134D"/>
    <w:rsid w:val="00F13E37"/>
    <w:rsid w:val="00F25F3F"/>
    <w:rsid w:val="00F5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37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a6">
    <w:name w:val="Основной текст Знак"/>
    <w:basedOn w:val="a0"/>
    <w:link w:val="a5"/>
    <w:rsid w:val="00AA37E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7">
    <w:name w:val="List Paragraph"/>
    <w:basedOn w:val="a"/>
    <w:qFormat/>
    <w:rsid w:val="00AA37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5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1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37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a6">
    <w:name w:val="Основной текст Знак"/>
    <w:basedOn w:val="a0"/>
    <w:link w:val="a5"/>
    <w:rsid w:val="00AA37E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7">
    <w:name w:val="List Paragraph"/>
    <w:basedOn w:val="a"/>
    <w:qFormat/>
    <w:rsid w:val="00AA37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5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5.18417173109334E-2"/>
                  <c:y val="7.570099980277031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7367434-FCC1-47BC-AC4B-28A4FAB6EB05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8220380302291563E-2"/>
                      <c:h val="0.223275529865125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1194539249146756E-2"/>
                  <c:y val="-3.082851637764932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F614ED4-3FA2-48F6-A79E-87CBBF56330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34568503169185"/>
                      <c:h val="0.2080924855491329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776206728425158E-2"/>
                  <c:y val="-2.42003853564547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674305216967334"/>
                      <c:h val="0.27360308285163776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Арти</c:v>
                </c:pt>
                <c:pt idx="1">
                  <c:v>Каменск-Уральский</c:v>
                </c:pt>
                <c:pt idx="2">
                  <c:v>Екатеринбург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2713216"/>
        <c:axId val="63046784"/>
      </c:barChart>
      <c:catAx>
        <c:axId val="6271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046784"/>
        <c:crosses val="autoZero"/>
        <c:auto val="1"/>
        <c:lblAlgn val="ctr"/>
        <c:lblOffset val="100"/>
        <c:noMultiLvlLbl val="0"/>
      </c:catAx>
      <c:valAx>
        <c:axId val="6304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71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9760512"/>
        <c:axId val="109762048"/>
      </c:barChart>
      <c:catAx>
        <c:axId val="10976051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762048"/>
        <c:crosses val="autoZero"/>
        <c:auto val="1"/>
        <c:lblAlgn val="ctr"/>
        <c:lblOffset val="100"/>
        <c:tickLblSkip val="1"/>
        <c:noMultiLvlLbl val="0"/>
      </c:catAx>
      <c:valAx>
        <c:axId val="10976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76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2890752"/>
        <c:axId val="62892288"/>
      </c:barChart>
      <c:catAx>
        <c:axId val="6289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892288"/>
        <c:crosses val="autoZero"/>
        <c:auto val="1"/>
        <c:lblAlgn val="ctr"/>
        <c:lblOffset val="100"/>
        <c:noMultiLvlLbl val="0"/>
      </c:catAx>
      <c:valAx>
        <c:axId val="6289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89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053838747543489E-2"/>
                  <c:y val="-1.87288056882798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782638120648143"/>
                  <c:y val="-6.16955114113273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602633348517383E-2"/>
                  <c:y val="-9.104547210786500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168803279797E-2"/>
                  <c:y val="-0.1646823081125011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2593280"/>
        <c:axId val="102594816"/>
      </c:barChart>
      <c:catAx>
        <c:axId val="102593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594816"/>
        <c:crosses val="autoZero"/>
        <c:auto val="1"/>
        <c:lblAlgn val="ctr"/>
        <c:lblOffset val="100"/>
        <c:noMultiLvlLbl val="0"/>
      </c:catAx>
      <c:valAx>
        <c:axId val="102594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Мурашкин</cp:lastModifiedBy>
  <cp:revision>4</cp:revision>
  <cp:lastPrinted>2021-02-25T06:15:00Z</cp:lastPrinted>
  <dcterms:created xsi:type="dcterms:W3CDTF">2021-02-25T05:53:00Z</dcterms:created>
  <dcterms:modified xsi:type="dcterms:W3CDTF">2021-03-01T05:29:00Z</dcterms:modified>
</cp:coreProperties>
</file>